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93" w:rsidRPr="00ED39D1" w:rsidRDefault="0022389F" w:rsidP="001B3D9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>四川通发电信股份有限公司二</w:t>
      </w:r>
      <w:proofErr w:type="gramStart"/>
      <w:r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>0一九</w:t>
      </w:r>
      <w:proofErr w:type="gramEnd"/>
      <w:r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>年财务决算报告</w:t>
      </w:r>
    </w:p>
    <w:p w:rsidR="006B6B67" w:rsidRDefault="006B6B67" w:rsidP="001C1331">
      <w:pPr>
        <w:spacing w:line="480" w:lineRule="auto"/>
        <w:rPr>
          <w:rFonts w:ascii="仿宋_GB2312" w:eastAsia="仿宋_GB2312" w:hAnsi="宋体"/>
          <w:sz w:val="24"/>
        </w:rPr>
      </w:pPr>
    </w:p>
    <w:p w:rsidR="00E14177" w:rsidRDefault="001C1331" w:rsidP="001C1331">
      <w:pPr>
        <w:spacing w:line="480" w:lineRule="auto"/>
        <w:rPr>
          <w:rFonts w:ascii="仿宋_GB2312" w:eastAsia="仿宋_GB2312" w:hAnsi="宋体"/>
          <w:sz w:val="24"/>
        </w:rPr>
      </w:pPr>
      <w:r w:rsidRPr="00ED39D1">
        <w:rPr>
          <w:rFonts w:ascii="仿宋_GB2312" w:eastAsia="仿宋_GB2312" w:hAnsi="宋体" w:hint="eastAsia"/>
          <w:sz w:val="24"/>
        </w:rPr>
        <w:t>各位</w:t>
      </w:r>
      <w:r w:rsidR="0022389F">
        <w:rPr>
          <w:rFonts w:ascii="仿宋_GB2312" w:eastAsia="仿宋_GB2312" w:hAnsi="宋体" w:hint="eastAsia"/>
          <w:sz w:val="24"/>
        </w:rPr>
        <w:t>股东</w:t>
      </w:r>
      <w:r w:rsidRPr="00ED39D1">
        <w:rPr>
          <w:rFonts w:ascii="仿宋_GB2312" w:eastAsia="仿宋_GB2312" w:hAnsi="宋体" w:hint="eastAsia"/>
          <w:sz w:val="24"/>
        </w:rPr>
        <w:t>：</w:t>
      </w:r>
    </w:p>
    <w:p w:rsidR="00FF0832" w:rsidRPr="00CC616D" w:rsidRDefault="00FF0832" w:rsidP="00FF0832">
      <w:pPr>
        <w:spacing w:line="360" w:lineRule="auto"/>
        <w:ind w:firstLineChars="225" w:firstLine="540"/>
        <w:rPr>
          <w:rFonts w:ascii="仿宋_GB2312" w:eastAsia="仿宋_GB2312" w:hAnsi="宋体"/>
          <w:sz w:val="24"/>
        </w:rPr>
      </w:pPr>
      <w:r w:rsidRPr="00CC616D">
        <w:rPr>
          <w:rFonts w:ascii="仿宋_GB2312" w:eastAsia="仿宋_GB2312" w:hAnsi="宋体" w:hint="eastAsia"/>
          <w:sz w:val="24"/>
        </w:rPr>
        <w:t>四川通发电信股份有限公司</w:t>
      </w:r>
      <w:r>
        <w:rPr>
          <w:rFonts w:ascii="仿宋_GB2312" w:eastAsia="仿宋_GB2312" w:hAnsi="宋体" w:hint="eastAsia"/>
          <w:sz w:val="24"/>
        </w:rPr>
        <w:t>2019</w:t>
      </w:r>
      <w:r w:rsidRPr="00CC616D">
        <w:rPr>
          <w:rFonts w:ascii="仿宋_GB2312" w:eastAsia="仿宋_GB2312" w:hAnsi="宋体" w:hint="eastAsia"/>
          <w:sz w:val="24"/>
        </w:rPr>
        <w:t>年度财务决算经立信会计师事务所（特殊普通合伙）审计，出具了无保留意见的审计报告。现将通发公司</w:t>
      </w:r>
      <w:r>
        <w:rPr>
          <w:rFonts w:ascii="仿宋_GB2312" w:eastAsia="仿宋_GB2312" w:hAnsi="宋体" w:hint="eastAsia"/>
          <w:sz w:val="24"/>
        </w:rPr>
        <w:t>2019</w:t>
      </w:r>
      <w:r w:rsidRPr="00CC616D">
        <w:rPr>
          <w:rFonts w:ascii="仿宋_GB2312" w:eastAsia="仿宋_GB2312" w:hAnsi="宋体" w:hint="eastAsia"/>
          <w:sz w:val="24"/>
        </w:rPr>
        <w:t>年度财务状况报告如下：</w:t>
      </w:r>
    </w:p>
    <w:p w:rsidR="00FF0832" w:rsidRPr="00CC616D" w:rsidRDefault="00FF0832" w:rsidP="00FF0832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</w:rPr>
      </w:pPr>
      <w:r w:rsidRPr="00CC616D">
        <w:rPr>
          <w:rFonts w:ascii="仿宋_GB2312" w:eastAsia="仿宋_GB2312" w:hAnsi="宋体" w:hint="eastAsia"/>
          <w:bCs/>
          <w:sz w:val="24"/>
        </w:rPr>
        <w:t>一、损益状况</w:t>
      </w:r>
    </w:p>
    <w:p w:rsidR="00FF0832" w:rsidRPr="00CC616D" w:rsidRDefault="00FF0832" w:rsidP="00FF0832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2019年，公司</w:t>
      </w:r>
      <w:r w:rsidRPr="00CC616D">
        <w:rPr>
          <w:rFonts w:ascii="仿宋_GB2312" w:eastAsia="仿宋_GB2312" w:hAnsi="宋体" w:hint="eastAsia"/>
          <w:sz w:val="24"/>
        </w:rPr>
        <w:t>共实现主营业务收入</w:t>
      </w:r>
      <w:r>
        <w:rPr>
          <w:rFonts w:ascii="仿宋_GB2312" w:eastAsia="仿宋_GB2312" w:hAnsi="宋体" w:hint="eastAsia"/>
          <w:sz w:val="24"/>
        </w:rPr>
        <w:t>59458</w:t>
      </w:r>
      <w:r w:rsidRPr="00CC616D">
        <w:rPr>
          <w:rFonts w:ascii="仿宋_GB2312" w:eastAsia="仿宋_GB2312" w:hAnsi="宋体" w:hint="eastAsia"/>
          <w:sz w:val="24"/>
        </w:rPr>
        <w:t>万元</w:t>
      </w:r>
      <w:r>
        <w:rPr>
          <w:rFonts w:ascii="仿宋_GB2312" w:eastAsia="仿宋_GB2312" w:hAnsi="宋体" w:hint="eastAsia"/>
          <w:sz w:val="24"/>
        </w:rPr>
        <w:t>，同比上年减少4135</w:t>
      </w:r>
      <w:r w:rsidRPr="00CC616D">
        <w:rPr>
          <w:rFonts w:ascii="仿宋_GB2312" w:eastAsia="仿宋_GB2312" w:hAnsi="宋体" w:hint="eastAsia"/>
          <w:sz w:val="24"/>
        </w:rPr>
        <w:t>万元，</w:t>
      </w:r>
      <w:r>
        <w:rPr>
          <w:rFonts w:ascii="仿宋_GB2312" w:eastAsia="仿宋_GB2312" w:hAnsi="宋体" w:hint="eastAsia"/>
          <w:sz w:val="24"/>
        </w:rPr>
        <w:t>降</w:t>
      </w:r>
      <w:r w:rsidRPr="00CC616D">
        <w:rPr>
          <w:rFonts w:ascii="仿宋_GB2312" w:eastAsia="仿宋_GB2312" w:hAnsi="宋体" w:hint="eastAsia"/>
          <w:sz w:val="24"/>
        </w:rPr>
        <w:t>幅为</w:t>
      </w:r>
      <w:r>
        <w:rPr>
          <w:rFonts w:ascii="仿宋_GB2312" w:eastAsia="仿宋_GB2312" w:hAnsi="宋体" w:hint="eastAsia"/>
          <w:sz w:val="24"/>
        </w:rPr>
        <w:t>6.5</w:t>
      </w:r>
      <w:r w:rsidRPr="00CC616D">
        <w:rPr>
          <w:rFonts w:ascii="仿宋_GB2312" w:eastAsia="仿宋_GB2312" w:hAnsi="宋体" w:hint="eastAsia"/>
          <w:sz w:val="24"/>
        </w:rPr>
        <w:t>%，预算完成率</w:t>
      </w:r>
      <w:r>
        <w:rPr>
          <w:rFonts w:ascii="仿宋_GB2312" w:eastAsia="仿宋_GB2312" w:hAnsi="宋体" w:hint="eastAsia"/>
          <w:sz w:val="24"/>
        </w:rPr>
        <w:t>83</w:t>
      </w:r>
      <w:r w:rsidRPr="00CC616D">
        <w:rPr>
          <w:rFonts w:ascii="仿宋_GB2312" w:eastAsia="仿宋_GB2312" w:hAnsi="宋体" w:hint="eastAsia"/>
          <w:sz w:val="24"/>
        </w:rPr>
        <w:t>%。</w:t>
      </w:r>
      <w:r>
        <w:rPr>
          <w:rFonts w:ascii="仿宋_GB2312" w:eastAsia="仿宋_GB2312" w:hAnsi="宋体" w:hint="eastAsia"/>
          <w:sz w:val="24"/>
        </w:rPr>
        <w:t>其中：实现</w:t>
      </w:r>
      <w:r w:rsidRPr="00CC616D">
        <w:rPr>
          <w:rFonts w:ascii="仿宋_GB2312" w:eastAsia="仿宋_GB2312" w:hAnsi="宋体" w:hint="eastAsia"/>
          <w:sz w:val="24"/>
        </w:rPr>
        <w:t>工程及维护收入</w:t>
      </w:r>
      <w:r>
        <w:rPr>
          <w:rFonts w:ascii="仿宋_GB2312" w:eastAsia="仿宋_GB2312" w:hAnsi="宋体" w:hint="eastAsia"/>
          <w:sz w:val="24"/>
        </w:rPr>
        <w:t>28949万</w:t>
      </w:r>
      <w:r w:rsidRPr="00CC616D">
        <w:rPr>
          <w:rFonts w:ascii="仿宋_GB2312" w:eastAsia="仿宋_GB2312" w:hAnsi="宋体" w:hint="eastAsia"/>
          <w:sz w:val="24"/>
        </w:rPr>
        <w:t>元、物业收入</w:t>
      </w:r>
      <w:r>
        <w:rPr>
          <w:rFonts w:ascii="仿宋_GB2312" w:eastAsia="仿宋_GB2312" w:hAnsi="宋体" w:hint="eastAsia"/>
          <w:sz w:val="24"/>
        </w:rPr>
        <w:t>17961</w:t>
      </w:r>
      <w:r w:rsidRPr="00CC616D">
        <w:rPr>
          <w:rFonts w:ascii="仿宋_GB2312" w:eastAsia="仿宋_GB2312" w:hAnsi="宋体" w:hint="eastAsia"/>
          <w:sz w:val="24"/>
        </w:rPr>
        <w:t>万元、</w:t>
      </w:r>
      <w:r w:rsidRPr="00D70C4B">
        <w:rPr>
          <w:rFonts w:ascii="仿宋_GB2312" w:eastAsia="仿宋_GB2312" w:hAnsi="宋体" w:hint="eastAsia"/>
          <w:sz w:val="24"/>
        </w:rPr>
        <w:t>通信及集成收入2658万元、招标收入3092万元、监理收入2488万元、劳务收入4132万元、其他零星业务收入是178万元。主营成本</w:t>
      </w:r>
      <w:proofErr w:type="gramStart"/>
      <w:r w:rsidRPr="00D70C4B">
        <w:rPr>
          <w:rFonts w:ascii="仿宋_GB2312" w:eastAsia="仿宋_GB2312" w:hAnsi="宋体" w:hint="eastAsia"/>
          <w:sz w:val="24"/>
        </w:rPr>
        <w:t>及期间</w:t>
      </w:r>
      <w:proofErr w:type="gramEnd"/>
      <w:r w:rsidRPr="00D70C4B">
        <w:rPr>
          <w:rFonts w:ascii="仿宋_GB2312" w:eastAsia="仿宋_GB2312" w:hAnsi="宋体" w:hint="eastAsia"/>
          <w:sz w:val="24"/>
        </w:rPr>
        <w:t>费用共计60279万元，实现政府返税、</w:t>
      </w:r>
      <w:proofErr w:type="gramStart"/>
      <w:r w:rsidRPr="00D70C4B">
        <w:rPr>
          <w:rFonts w:ascii="仿宋_GB2312" w:eastAsia="仿宋_GB2312" w:hAnsi="宋体" w:hint="eastAsia"/>
          <w:sz w:val="24"/>
        </w:rPr>
        <w:t>稳岗补贴</w:t>
      </w:r>
      <w:proofErr w:type="gramEnd"/>
      <w:r w:rsidRPr="00D70C4B">
        <w:rPr>
          <w:rFonts w:ascii="仿宋_GB2312" w:eastAsia="仿宋_GB2312" w:hAnsi="宋体" w:hint="eastAsia"/>
          <w:sz w:val="24"/>
        </w:rPr>
        <w:t>等其他收益1463万元。本年实现利润总额604万元，同比上年净增加203万元，增幅为51%。公司利润持续改善，主要为物业及劳务收入利润增幅较大，盈利能力持续提升，公司业务呈基本稳定态势,公司财务</w:t>
      </w:r>
      <w:proofErr w:type="gramStart"/>
      <w:r w:rsidRPr="00D70C4B">
        <w:rPr>
          <w:rFonts w:ascii="仿宋_GB2312" w:eastAsia="仿宋_GB2312" w:hAnsi="宋体" w:hint="eastAsia"/>
          <w:sz w:val="24"/>
        </w:rPr>
        <w:t>仍整体</w:t>
      </w:r>
      <w:proofErr w:type="gramEnd"/>
      <w:r w:rsidRPr="00D70C4B">
        <w:rPr>
          <w:rFonts w:ascii="仿宋_GB2312" w:eastAsia="仿宋_GB2312" w:hAnsi="宋体" w:hint="eastAsia"/>
          <w:sz w:val="24"/>
        </w:rPr>
        <w:t>保持稳健。</w:t>
      </w:r>
    </w:p>
    <w:p w:rsidR="00FF0832" w:rsidRPr="00CC616D" w:rsidRDefault="00FF0832" w:rsidP="00FF0832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</w:rPr>
      </w:pPr>
      <w:r w:rsidRPr="00CC616D">
        <w:rPr>
          <w:rFonts w:ascii="仿宋_GB2312" w:eastAsia="仿宋_GB2312" w:hAnsi="宋体" w:hint="eastAsia"/>
          <w:sz w:val="24"/>
        </w:rPr>
        <w:t>二、</w:t>
      </w:r>
      <w:r w:rsidRPr="00CC616D">
        <w:rPr>
          <w:rFonts w:ascii="仿宋_GB2312" w:eastAsia="仿宋_GB2312" w:hAnsi="宋体" w:hint="eastAsia"/>
          <w:bCs/>
          <w:sz w:val="24"/>
        </w:rPr>
        <w:t>资产负债状况</w:t>
      </w:r>
    </w:p>
    <w:p w:rsidR="00FF0832" w:rsidRPr="00CC616D" w:rsidRDefault="00FF0832" w:rsidP="00FF0832">
      <w:pPr>
        <w:spacing w:line="360" w:lineRule="auto"/>
        <w:ind w:firstLineChars="200" w:firstLine="480"/>
        <w:jc w:val="right"/>
        <w:rPr>
          <w:rFonts w:ascii="仿宋_GB2312" w:eastAsia="仿宋_GB2312" w:hAnsi="宋体"/>
          <w:sz w:val="24"/>
        </w:rPr>
      </w:pPr>
      <w:r w:rsidRPr="00CC616D">
        <w:rPr>
          <w:rFonts w:ascii="仿宋_GB2312" w:eastAsia="仿宋_GB2312" w:hAnsi="宋体" w:hint="eastAsia"/>
          <w:bCs/>
          <w:sz w:val="24"/>
        </w:rPr>
        <w:t>单位：万元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312"/>
        <w:gridCol w:w="1520"/>
        <w:gridCol w:w="1687"/>
        <w:gridCol w:w="1014"/>
        <w:gridCol w:w="1022"/>
      </w:tblGrid>
      <w:tr w:rsidR="00FF0832" w:rsidRPr="00CC616D" w:rsidTr="00424042">
        <w:trPr>
          <w:trHeight w:val="399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C616D">
              <w:rPr>
                <w:rFonts w:ascii="仿宋_GB2312" w:eastAsia="仿宋_GB2312" w:hAnsi="宋体" w:hint="eastAsia"/>
                <w:bCs/>
                <w:sz w:val="24"/>
              </w:rPr>
              <w:t>项目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C616D">
              <w:rPr>
                <w:rFonts w:ascii="仿宋_GB2312" w:eastAsia="仿宋_GB2312" w:hAnsi="宋体" w:hint="eastAsia"/>
                <w:bCs/>
                <w:sz w:val="24"/>
              </w:rPr>
              <w:t>上年数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C616D">
              <w:rPr>
                <w:rFonts w:ascii="仿宋_GB2312" w:eastAsia="仿宋_GB2312" w:hAnsi="宋体" w:hint="eastAsia"/>
                <w:bCs/>
                <w:sz w:val="24"/>
              </w:rPr>
              <w:t>本年数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C616D">
              <w:rPr>
                <w:rFonts w:ascii="仿宋_GB2312" w:eastAsia="仿宋_GB2312" w:hAnsi="宋体" w:hint="eastAsia"/>
                <w:bCs/>
                <w:sz w:val="24"/>
              </w:rPr>
              <w:t>项目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C616D">
              <w:rPr>
                <w:rFonts w:ascii="仿宋_GB2312" w:eastAsia="仿宋_GB2312" w:hAnsi="宋体" w:hint="eastAsia"/>
                <w:bCs/>
                <w:sz w:val="24"/>
              </w:rPr>
              <w:t>上年数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CC616D">
              <w:rPr>
                <w:rFonts w:ascii="仿宋_GB2312" w:eastAsia="仿宋_GB2312" w:hAnsi="宋体" w:hint="eastAsia"/>
                <w:bCs/>
                <w:sz w:val="24"/>
              </w:rPr>
              <w:t>本年数</w:t>
            </w:r>
          </w:p>
        </w:tc>
      </w:tr>
      <w:tr w:rsidR="00FF0832" w:rsidRPr="00CC616D" w:rsidTr="00424042">
        <w:trPr>
          <w:trHeight w:val="399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C616D">
              <w:rPr>
                <w:rFonts w:ascii="仿宋_GB2312" w:eastAsia="仿宋_GB2312" w:hAnsi="宋体" w:hint="eastAsia"/>
                <w:sz w:val="24"/>
              </w:rPr>
              <w:t>流动资产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51082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50319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C616D">
              <w:rPr>
                <w:rFonts w:ascii="仿宋_GB2312" w:eastAsia="仿宋_GB2312" w:hAnsi="宋体" w:hint="eastAsia"/>
                <w:sz w:val="24"/>
              </w:rPr>
              <w:t>流动负债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44053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43524</w:t>
            </w:r>
          </w:p>
        </w:tc>
      </w:tr>
      <w:tr w:rsidR="00FF0832" w:rsidRPr="00CC616D" w:rsidTr="00424042">
        <w:trPr>
          <w:trHeight w:val="399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CC616D">
              <w:rPr>
                <w:rFonts w:ascii="仿宋_GB2312" w:eastAsia="仿宋_GB2312" w:hAnsi="宋体" w:hint="eastAsia"/>
                <w:szCs w:val="21"/>
              </w:rPr>
              <w:t>可供出售金融资产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C616D">
              <w:rPr>
                <w:rFonts w:ascii="仿宋_GB2312" w:eastAsia="仿宋_GB2312" w:hAnsi="宋体" w:hint="eastAsia"/>
                <w:sz w:val="24"/>
              </w:rPr>
              <w:t>长期负债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787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416</w:t>
            </w:r>
          </w:p>
        </w:tc>
      </w:tr>
      <w:tr w:rsidR="00FF0832" w:rsidRPr="00CC616D" w:rsidTr="00424042">
        <w:trPr>
          <w:trHeight w:val="399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C616D">
              <w:rPr>
                <w:rFonts w:ascii="仿宋_GB2312" w:eastAsia="仿宋_GB2312" w:hAnsi="宋体" w:hint="eastAsia"/>
                <w:sz w:val="24"/>
              </w:rPr>
              <w:t>固定资产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655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461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  <w:r w:rsidRPr="00CC616D">
              <w:rPr>
                <w:rFonts w:ascii="仿宋_GB2312" w:eastAsia="仿宋_GB2312" w:hAnsi="宋体" w:hint="eastAsia"/>
                <w:bCs/>
                <w:sz w:val="24"/>
              </w:rPr>
              <w:t>负债合计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832" w:rsidRPr="00A600C0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44840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A600C0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43939</w:t>
            </w:r>
          </w:p>
        </w:tc>
      </w:tr>
      <w:tr w:rsidR="00FF0832" w:rsidRPr="00CC616D" w:rsidTr="00424042">
        <w:trPr>
          <w:trHeight w:val="399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C616D">
              <w:rPr>
                <w:rFonts w:ascii="仿宋_GB2312" w:eastAsia="仿宋_GB2312" w:hAnsi="宋体" w:hint="eastAsia"/>
                <w:sz w:val="24"/>
              </w:rPr>
              <w:t>其他长期资产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808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1144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C616D">
              <w:rPr>
                <w:rFonts w:ascii="仿宋_GB2312" w:eastAsia="仿宋_GB2312" w:hAnsi="宋体" w:hint="eastAsia"/>
                <w:sz w:val="24"/>
              </w:rPr>
              <w:t>股东权益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8454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8760</w:t>
            </w:r>
          </w:p>
        </w:tc>
      </w:tr>
      <w:tr w:rsidR="00FF0832" w:rsidRPr="00CC616D" w:rsidTr="00424042">
        <w:trPr>
          <w:trHeight w:val="399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  <w:r w:rsidRPr="00CC616D">
              <w:rPr>
                <w:rFonts w:ascii="仿宋_GB2312" w:eastAsia="仿宋_GB2312" w:hAnsi="宋体" w:hint="eastAsia"/>
                <w:bCs/>
                <w:sz w:val="24"/>
              </w:rPr>
              <w:t>资产总计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A600C0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53294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A600C0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52699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CC616D" w:rsidRDefault="00FF0832" w:rsidP="00424042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  <w:r w:rsidRPr="00CC616D">
              <w:rPr>
                <w:rFonts w:ascii="仿宋_GB2312" w:eastAsia="仿宋_GB2312" w:hAnsi="宋体" w:hint="eastAsia"/>
                <w:bCs/>
                <w:sz w:val="24"/>
              </w:rPr>
              <w:t>负债及权益总计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F0832" w:rsidRPr="00A600C0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53294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0832" w:rsidRPr="00A600C0" w:rsidRDefault="00FF0832" w:rsidP="0042404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52699</w:t>
            </w:r>
          </w:p>
        </w:tc>
      </w:tr>
    </w:tbl>
    <w:p w:rsidR="00FF0832" w:rsidRPr="00CC616D" w:rsidRDefault="00FF0832" w:rsidP="00FF0832">
      <w:pPr>
        <w:spacing w:line="360" w:lineRule="auto"/>
        <w:ind w:firstLineChars="225" w:firstLine="540"/>
        <w:rPr>
          <w:rFonts w:ascii="仿宋_GB2312" w:eastAsia="仿宋_GB2312" w:hAnsi="宋体"/>
          <w:sz w:val="24"/>
        </w:rPr>
      </w:pPr>
      <w:r w:rsidRPr="00AB56B0">
        <w:rPr>
          <w:rFonts w:ascii="仿宋_GB2312" w:eastAsia="仿宋_GB2312" w:hAnsi="宋体" w:hint="eastAsia"/>
          <w:sz w:val="24"/>
        </w:rPr>
        <w:t>较2018年，公司总资产同比减少595万元，流动资产同比减少763万元，流动负债同比减少901万元。</w:t>
      </w:r>
    </w:p>
    <w:p w:rsidR="00FF0832" w:rsidRPr="00CC616D" w:rsidRDefault="00FF0832" w:rsidP="00FF0832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</w:rPr>
      </w:pPr>
      <w:r w:rsidRPr="00CC616D">
        <w:rPr>
          <w:rFonts w:ascii="仿宋_GB2312" w:eastAsia="仿宋_GB2312" w:hAnsi="宋体" w:hint="eastAsia"/>
          <w:sz w:val="24"/>
        </w:rPr>
        <w:t>三、</w:t>
      </w:r>
      <w:r w:rsidRPr="00CC616D">
        <w:rPr>
          <w:rFonts w:ascii="仿宋_GB2312" w:eastAsia="仿宋_GB2312" w:hAnsi="宋体" w:hint="eastAsia"/>
          <w:bCs/>
          <w:sz w:val="24"/>
        </w:rPr>
        <w:t>所有者权益及利润分配</w:t>
      </w:r>
    </w:p>
    <w:p w:rsidR="00FF0832" w:rsidRPr="00CC616D" w:rsidRDefault="00FF0832" w:rsidP="00FF0832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CC616D">
        <w:rPr>
          <w:rFonts w:ascii="仿宋_GB2312" w:eastAsia="仿宋_GB2312" w:hAnsi="宋体" w:hint="eastAsia"/>
          <w:sz w:val="24"/>
        </w:rPr>
        <w:t>截止201</w:t>
      </w:r>
      <w:r>
        <w:rPr>
          <w:rFonts w:ascii="仿宋_GB2312" w:eastAsia="仿宋_GB2312" w:hAnsi="宋体" w:hint="eastAsia"/>
          <w:sz w:val="24"/>
        </w:rPr>
        <w:t>9</w:t>
      </w:r>
      <w:r w:rsidRPr="00CC616D">
        <w:rPr>
          <w:rFonts w:ascii="仿宋_GB2312" w:eastAsia="仿宋_GB2312" w:hAnsi="宋体" w:hint="eastAsia"/>
          <w:sz w:val="24"/>
        </w:rPr>
        <w:t>年末，本公司股本总额为</w:t>
      </w:r>
      <w:r>
        <w:rPr>
          <w:rFonts w:ascii="仿宋_GB2312" w:eastAsia="仿宋_GB2312" w:hAnsi="宋体" w:hint="eastAsia"/>
          <w:sz w:val="24"/>
        </w:rPr>
        <w:t>6</w:t>
      </w:r>
      <w:r w:rsidRPr="00CC616D">
        <w:rPr>
          <w:rFonts w:ascii="仿宋_GB2312" w:eastAsia="仿宋_GB2312" w:hAnsi="宋体" w:hint="eastAsia"/>
          <w:sz w:val="24"/>
        </w:rPr>
        <w:t>500万元，资本公积</w:t>
      </w:r>
      <w:r>
        <w:rPr>
          <w:rFonts w:ascii="仿宋_GB2312" w:eastAsia="仿宋_GB2312" w:hAnsi="宋体" w:hint="eastAsia"/>
          <w:sz w:val="24"/>
        </w:rPr>
        <w:t>218</w:t>
      </w:r>
      <w:r w:rsidRPr="00CC616D">
        <w:rPr>
          <w:rFonts w:ascii="仿宋_GB2312" w:eastAsia="仿宋_GB2312" w:hAnsi="宋体" w:hint="eastAsia"/>
          <w:sz w:val="24"/>
        </w:rPr>
        <w:t>万元，盈余公</w:t>
      </w:r>
      <w:r w:rsidRPr="00CC616D">
        <w:rPr>
          <w:rFonts w:ascii="仿宋_GB2312" w:eastAsia="仿宋_GB2312" w:hAnsi="宋体" w:hint="eastAsia"/>
          <w:sz w:val="24"/>
        </w:rPr>
        <w:lastRenderedPageBreak/>
        <w:t>积</w:t>
      </w:r>
      <w:r>
        <w:rPr>
          <w:rFonts w:ascii="仿宋_GB2312" w:eastAsia="仿宋_GB2312" w:hAnsi="宋体" w:hint="eastAsia"/>
          <w:sz w:val="24"/>
        </w:rPr>
        <w:t>1060</w:t>
      </w:r>
      <w:r w:rsidRPr="00CC616D">
        <w:rPr>
          <w:rFonts w:ascii="仿宋_GB2312" w:eastAsia="仿宋_GB2312" w:hAnsi="宋体" w:hint="eastAsia"/>
          <w:sz w:val="24"/>
        </w:rPr>
        <w:t>万元</w:t>
      </w:r>
      <w:r>
        <w:rPr>
          <w:rFonts w:ascii="仿宋_GB2312" w:eastAsia="仿宋_GB2312" w:hAnsi="宋体" w:hint="eastAsia"/>
          <w:sz w:val="24"/>
        </w:rPr>
        <w:t>。</w:t>
      </w:r>
      <w:r w:rsidRPr="00CC616D">
        <w:rPr>
          <w:rFonts w:ascii="仿宋_GB2312" w:eastAsia="仿宋_GB2312" w:hAnsi="宋体" w:hint="eastAsia"/>
          <w:sz w:val="24"/>
        </w:rPr>
        <w:t>本年度实现净</w:t>
      </w:r>
      <w:r w:rsidRPr="00AB56B0">
        <w:rPr>
          <w:rFonts w:ascii="仿宋_GB2312" w:eastAsia="仿宋_GB2312" w:hAnsi="宋体" w:hint="eastAsia"/>
          <w:sz w:val="24"/>
        </w:rPr>
        <w:t>利润306万元</w:t>
      </w:r>
      <w:r w:rsidRPr="00CC616D">
        <w:rPr>
          <w:rFonts w:ascii="仿宋_GB2312" w:eastAsia="仿宋_GB2312" w:hAnsi="宋体" w:hint="eastAsia"/>
          <w:sz w:val="24"/>
        </w:rPr>
        <w:t>，未分配利润</w:t>
      </w:r>
      <w:r>
        <w:rPr>
          <w:rFonts w:ascii="仿宋_GB2312" w:eastAsia="仿宋_GB2312" w:hAnsi="宋体" w:hint="eastAsia"/>
          <w:sz w:val="24"/>
        </w:rPr>
        <w:t>从17年</w:t>
      </w:r>
      <w:r w:rsidRPr="00A600C0">
        <w:rPr>
          <w:rFonts w:ascii="仿宋_GB2312" w:eastAsia="仿宋_GB2312" w:hAnsi="宋体" w:hint="eastAsia"/>
          <w:sz w:val="24"/>
        </w:rPr>
        <w:t>实现扭亏为赢</w:t>
      </w:r>
      <w:r>
        <w:rPr>
          <w:rFonts w:ascii="仿宋_GB2312" w:eastAsia="仿宋_GB2312" w:hAnsi="宋体" w:hint="eastAsia"/>
          <w:sz w:val="24"/>
        </w:rPr>
        <w:t>以来，未分配利润持续增加</w:t>
      </w:r>
      <w:r w:rsidRPr="00CC616D">
        <w:rPr>
          <w:rFonts w:ascii="仿宋_GB2312" w:eastAsia="仿宋_GB2312" w:hAnsi="宋体" w:hint="eastAsia"/>
          <w:sz w:val="24"/>
        </w:rPr>
        <w:t>。</w:t>
      </w:r>
    </w:p>
    <w:p w:rsidR="00FF0832" w:rsidRDefault="00FF0832" w:rsidP="00FF0832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</w:rPr>
      </w:pPr>
      <w:r w:rsidRPr="00CC616D">
        <w:rPr>
          <w:rFonts w:ascii="仿宋_GB2312" w:eastAsia="仿宋_GB2312" w:hAnsi="宋体" w:hint="eastAsia"/>
          <w:bCs/>
          <w:sz w:val="24"/>
        </w:rPr>
        <w:t>四、</w:t>
      </w:r>
      <w:r>
        <w:rPr>
          <w:rFonts w:ascii="仿宋_GB2312" w:eastAsia="仿宋_GB2312" w:hAnsi="宋体" w:hint="eastAsia"/>
          <w:bCs/>
          <w:sz w:val="24"/>
        </w:rPr>
        <w:t>近三年的</w:t>
      </w:r>
      <w:r w:rsidRPr="00CC616D">
        <w:rPr>
          <w:rFonts w:ascii="仿宋_GB2312" w:eastAsia="仿宋_GB2312" w:hAnsi="宋体" w:hint="eastAsia"/>
          <w:bCs/>
          <w:sz w:val="24"/>
        </w:rPr>
        <w:t>财务指标</w:t>
      </w:r>
      <w:r>
        <w:rPr>
          <w:rFonts w:ascii="仿宋_GB2312" w:eastAsia="仿宋_GB2312" w:hAnsi="宋体" w:hint="eastAsia"/>
          <w:bCs/>
          <w:sz w:val="24"/>
        </w:rPr>
        <w:t>分析</w:t>
      </w:r>
    </w:p>
    <w:p w:rsidR="00FF0832" w:rsidRPr="003C2291" w:rsidRDefault="00FF0832" w:rsidP="00FF0832">
      <w:pPr>
        <w:spacing w:line="360" w:lineRule="auto"/>
        <w:ind w:firstLineChars="200" w:firstLine="482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公司</w:t>
      </w:r>
      <w:r w:rsidRPr="003C2291">
        <w:rPr>
          <w:rFonts w:ascii="仿宋_GB2312" w:eastAsia="仿宋_GB2312" w:hAnsi="宋体" w:hint="eastAsia"/>
          <w:b/>
          <w:bCs/>
          <w:sz w:val="24"/>
        </w:rPr>
        <w:t>各项财务指标整体呈现出良性变化。</w:t>
      </w:r>
    </w:p>
    <w:p w:rsidR="00FF0832" w:rsidRPr="00CC616D" w:rsidRDefault="00FF0832" w:rsidP="00FF0832">
      <w:pPr>
        <w:spacing w:line="360" w:lineRule="auto"/>
        <w:ind w:firstLineChars="100" w:firstLine="240"/>
        <w:rPr>
          <w:rFonts w:ascii="仿宋_GB2312" w:eastAsia="仿宋_GB2312" w:hAnsi="宋体"/>
          <w:sz w:val="24"/>
        </w:rPr>
      </w:pPr>
      <w:r w:rsidRPr="00CC616D">
        <w:rPr>
          <w:rFonts w:ascii="仿宋_GB2312" w:eastAsia="仿宋_GB2312" w:hAnsi="宋体" w:hint="eastAsia"/>
          <w:sz w:val="24"/>
        </w:rPr>
        <w:t>（一）总资产收益率=税后净利润/平均总资产</w:t>
      </w:r>
    </w:p>
    <w:p w:rsidR="00FF0832" w:rsidRDefault="00FF0832" w:rsidP="00FF0832">
      <w:pPr>
        <w:spacing w:line="360" w:lineRule="auto"/>
        <w:ind w:leftChars="400"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2017</w:t>
      </w:r>
      <w:r w:rsidRPr="00CC616D">
        <w:rPr>
          <w:rFonts w:ascii="仿宋_GB2312" w:eastAsia="仿宋_GB2312" w:hAnsi="宋体" w:hint="eastAsia"/>
          <w:sz w:val="24"/>
        </w:rPr>
        <w:t xml:space="preserve">年总资产收益率  </w:t>
      </w:r>
      <w:r>
        <w:rPr>
          <w:rFonts w:ascii="仿宋_GB2312" w:eastAsia="仿宋_GB2312" w:hAnsi="宋体" w:hint="eastAsia"/>
          <w:sz w:val="24"/>
        </w:rPr>
        <w:t xml:space="preserve">  5.62%</w:t>
      </w:r>
    </w:p>
    <w:p w:rsidR="00FF0832" w:rsidRDefault="00FF0832" w:rsidP="00FF0832">
      <w:pPr>
        <w:spacing w:line="360" w:lineRule="auto"/>
        <w:ind w:leftChars="400"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2018年总资产收益率    0.18%</w:t>
      </w:r>
    </w:p>
    <w:p w:rsidR="00FF0832" w:rsidRPr="00A600C0" w:rsidRDefault="00FF0832" w:rsidP="00FF0832">
      <w:pPr>
        <w:spacing w:line="360" w:lineRule="auto"/>
        <w:ind w:leftChars="400"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2019年总资产收益率    0.58%</w:t>
      </w:r>
    </w:p>
    <w:p w:rsidR="00FF0832" w:rsidRPr="00CC616D" w:rsidRDefault="00FF0832" w:rsidP="00FF0832">
      <w:pPr>
        <w:spacing w:line="360" w:lineRule="auto"/>
        <w:ind w:firstLineChars="100" w:firstLine="240"/>
        <w:rPr>
          <w:rFonts w:ascii="仿宋_GB2312" w:eastAsia="仿宋_GB2312" w:hAnsi="宋体"/>
          <w:sz w:val="24"/>
        </w:rPr>
      </w:pPr>
      <w:r w:rsidRPr="00CC616D">
        <w:rPr>
          <w:rFonts w:ascii="仿宋_GB2312" w:eastAsia="仿宋_GB2312" w:hAnsi="宋体" w:hint="eastAsia"/>
          <w:sz w:val="24"/>
        </w:rPr>
        <w:t>（二）净资产收益率=税后净利润/平均所有者权益</w:t>
      </w:r>
    </w:p>
    <w:p w:rsidR="00FF0832" w:rsidRDefault="00FF0832" w:rsidP="00FF0832">
      <w:pPr>
        <w:spacing w:line="360" w:lineRule="auto"/>
        <w:ind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2017</w:t>
      </w:r>
      <w:r w:rsidRPr="00CC616D">
        <w:rPr>
          <w:rFonts w:ascii="仿宋_GB2312" w:eastAsia="仿宋_GB2312" w:hAnsi="宋体" w:hint="eastAsia"/>
          <w:sz w:val="24"/>
        </w:rPr>
        <w:t>年净资产收益率</w:t>
      </w:r>
      <w:r>
        <w:rPr>
          <w:rFonts w:ascii="仿宋_GB2312" w:eastAsia="仿宋_GB2312" w:hAnsi="宋体" w:hint="eastAsia"/>
          <w:sz w:val="24"/>
        </w:rPr>
        <w:t xml:space="preserve">   41.80</w:t>
      </w:r>
      <w:r w:rsidRPr="00CC616D">
        <w:rPr>
          <w:rFonts w:ascii="仿宋_GB2312" w:eastAsia="仿宋_GB2312" w:hAnsi="宋体" w:hint="eastAsia"/>
          <w:sz w:val="24"/>
        </w:rPr>
        <w:t>%</w:t>
      </w:r>
    </w:p>
    <w:p w:rsidR="00FF0832" w:rsidRDefault="00FF0832" w:rsidP="00FF0832">
      <w:pPr>
        <w:spacing w:line="360" w:lineRule="auto"/>
        <w:ind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2018年净资产收益率    1.2%</w:t>
      </w:r>
    </w:p>
    <w:p w:rsidR="00FF0832" w:rsidRPr="00CC616D" w:rsidRDefault="00FF0832" w:rsidP="00FF0832">
      <w:pPr>
        <w:spacing w:line="360" w:lineRule="auto"/>
        <w:ind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2019年净资产收益率    3.56%</w:t>
      </w:r>
    </w:p>
    <w:p w:rsidR="00FF0832" w:rsidRPr="00CC616D" w:rsidRDefault="00FF0832" w:rsidP="00FF0832">
      <w:pPr>
        <w:spacing w:line="360" w:lineRule="auto"/>
        <w:ind w:firstLineChars="100" w:firstLine="240"/>
        <w:rPr>
          <w:rFonts w:ascii="仿宋_GB2312" w:eastAsia="仿宋_GB2312" w:hAnsi="宋体"/>
          <w:sz w:val="24"/>
        </w:rPr>
      </w:pPr>
      <w:r w:rsidRPr="00CC616D">
        <w:rPr>
          <w:rFonts w:ascii="仿宋_GB2312" w:eastAsia="仿宋_GB2312" w:hAnsi="宋体" w:hint="eastAsia"/>
          <w:sz w:val="24"/>
        </w:rPr>
        <w:t>（三）每股收益=税后净利润/股本</w:t>
      </w:r>
    </w:p>
    <w:p w:rsidR="00FF0832" w:rsidRDefault="00FF0832" w:rsidP="00FF0832">
      <w:pPr>
        <w:spacing w:line="360" w:lineRule="auto"/>
        <w:ind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2017</w:t>
      </w:r>
      <w:r w:rsidRPr="00CC616D">
        <w:rPr>
          <w:rFonts w:ascii="仿宋_GB2312" w:eastAsia="仿宋_GB2312" w:hAnsi="宋体" w:hint="eastAsia"/>
          <w:sz w:val="24"/>
        </w:rPr>
        <w:t xml:space="preserve">年每股收益       </w:t>
      </w:r>
      <w:r>
        <w:rPr>
          <w:rFonts w:ascii="仿宋_GB2312" w:eastAsia="仿宋_GB2312" w:hAnsi="宋体" w:hint="eastAsia"/>
          <w:sz w:val="24"/>
        </w:rPr>
        <w:t>0.44</w:t>
      </w:r>
      <w:r w:rsidRPr="00CC616D">
        <w:rPr>
          <w:rFonts w:ascii="仿宋_GB2312" w:eastAsia="仿宋_GB2312" w:hAnsi="宋体" w:hint="eastAsia"/>
          <w:sz w:val="24"/>
        </w:rPr>
        <w:t>元</w:t>
      </w:r>
    </w:p>
    <w:p w:rsidR="00FF0832" w:rsidRDefault="00FF0832" w:rsidP="00FF0832">
      <w:pPr>
        <w:spacing w:line="360" w:lineRule="auto"/>
        <w:ind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2018年每股收益       0.02元</w:t>
      </w:r>
    </w:p>
    <w:p w:rsidR="00FF0832" w:rsidRPr="00CC616D" w:rsidRDefault="00FF0832" w:rsidP="00FF0832">
      <w:pPr>
        <w:spacing w:line="360" w:lineRule="auto"/>
        <w:ind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2019年每股收益       0.05元</w:t>
      </w:r>
    </w:p>
    <w:p w:rsidR="00FF0832" w:rsidRPr="00CC616D" w:rsidRDefault="00FF0832" w:rsidP="00FF0832">
      <w:pPr>
        <w:spacing w:line="360" w:lineRule="auto"/>
        <w:ind w:firstLineChars="100" w:firstLine="240"/>
        <w:rPr>
          <w:rFonts w:ascii="仿宋_GB2312" w:eastAsia="仿宋_GB2312" w:hAnsi="宋体"/>
          <w:sz w:val="24"/>
        </w:rPr>
      </w:pPr>
      <w:r w:rsidRPr="00CC616D">
        <w:rPr>
          <w:rFonts w:ascii="仿宋_GB2312" w:eastAsia="仿宋_GB2312" w:hAnsi="宋体" w:hint="eastAsia"/>
          <w:sz w:val="24"/>
        </w:rPr>
        <w:t>（四）资产负债率=负债总额/资产总额</w:t>
      </w:r>
    </w:p>
    <w:p w:rsidR="00FF0832" w:rsidRDefault="00FF0832" w:rsidP="00FF0832">
      <w:pPr>
        <w:spacing w:line="360" w:lineRule="auto"/>
        <w:ind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2017</w:t>
      </w:r>
      <w:r w:rsidRPr="00CC616D">
        <w:rPr>
          <w:rFonts w:ascii="仿宋_GB2312" w:eastAsia="仿宋_GB2312" w:hAnsi="宋体" w:hint="eastAsia"/>
          <w:sz w:val="24"/>
        </w:rPr>
        <w:t xml:space="preserve">年资产负债率     </w:t>
      </w:r>
      <w:r>
        <w:rPr>
          <w:rFonts w:ascii="仿宋_GB2312" w:eastAsia="仿宋_GB2312" w:hAnsi="宋体" w:hint="eastAsia"/>
          <w:sz w:val="24"/>
        </w:rPr>
        <w:t>85.08</w:t>
      </w:r>
      <w:r w:rsidRPr="00CC616D">
        <w:rPr>
          <w:rFonts w:ascii="仿宋_GB2312" w:eastAsia="仿宋_GB2312" w:hAnsi="宋体" w:hint="eastAsia"/>
          <w:sz w:val="24"/>
        </w:rPr>
        <w:t>%</w:t>
      </w:r>
    </w:p>
    <w:p w:rsidR="00FF0832" w:rsidRDefault="00FF0832" w:rsidP="00FF0832">
      <w:pPr>
        <w:spacing w:line="360" w:lineRule="auto"/>
        <w:ind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2018年资产负债率     84.14%</w:t>
      </w:r>
    </w:p>
    <w:p w:rsidR="00FF0832" w:rsidRDefault="00FF0832" w:rsidP="00FF0832">
      <w:pPr>
        <w:spacing w:line="360" w:lineRule="auto"/>
        <w:ind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2019年资产负债率     83.38%</w:t>
      </w:r>
    </w:p>
    <w:p w:rsidR="00FF0832" w:rsidRPr="00CC616D" w:rsidRDefault="00FF0832" w:rsidP="00FF0832">
      <w:pPr>
        <w:spacing w:line="360" w:lineRule="auto"/>
        <w:ind w:firstLineChars="100" w:firstLine="240"/>
        <w:rPr>
          <w:rFonts w:ascii="仿宋_GB2312" w:eastAsia="仿宋_GB2312" w:hAnsi="宋体"/>
          <w:sz w:val="24"/>
        </w:rPr>
      </w:pPr>
      <w:r w:rsidRPr="00CC616D">
        <w:rPr>
          <w:rFonts w:ascii="仿宋_GB2312" w:eastAsia="仿宋_GB2312" w:hAnsi="宋体" w:hint="eastAsia"/>
          <w:sz w:val="24"/>
        </w:rPr>
        <w:t>（五）流动比率=流动资产/流动负债</w:t>
      </w:r>
    </w:p>
    <w:p w:rsidR="00FF0832" w:rsidRDefault="00FF0832" w:rsidP="00FF0832">
      <w:pPr>
        <w:spacing w:line="360" w:lineRule="auto"/>
        <w:ind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2017</w:t>
      </w:r>
      <w:r w:rsidRPr="00CC616D">
        <w:rPr>
          <w:rFonts w:ascii="仿宋_GB2312" w:eastAsia="仿宋_GB2312" w:hAnsi="宋体" w:hint="eastAsia"/>
          <w:sz w:val="24"/>
        </w:rPr>
        <w:t xml:space="preserve">年流动比率        </w:t>
      </w:r>
      <w:r>
        <w:rPr>
          <w:rFonts w:ascii="仿宋_GB2312" w:eastAsia="仿宋_GB2312" w:hAnsi="宋体" w:hint="eastAsia"/>
          <w:sz w:val="24"/>
        </w:rPr>
        <w:t>1.16</w:t>
      </w:r>
    </w:p>
    <w:p w:rsidR="00FF0832" w:rsidRDefault="00FF0832" w:rsidP="00FF0832">
      <w:pPr>
        <w:spacing w:line="360" w:lineRule="auto"/>
        <w:ind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2018年流动比率        1.16</w:t>
      </w:r>
    </w:p>
    <w:p w:rsidR="00FF0832" w:rsidRDefault="00FF0832" w:rsidP="00FF0832">
      <w:pPr>
        <w:spacing w:line="360" w:lineRule="auto"/>
        <w:ind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2019年流动比率        1.16</w:t>
      </w:r>
    </w:p>
    <w:p w:rsidR="00FF0832" w:rsidRPr="00CC616D" w:rsidRDefault="00FF0832" w:rsidP="00FF0832">
      <w:pPr>
        <w:spacing w:line="360" w:lineRule="auto"/>
        <w:ind w:firstLineChars="100" w:firstLine="240"/>
        <w:rPr>
          <w:rFonts w:ascii="仿宋_GB2312" w:eastAsia="仿宋_GB2312" w:hAnsi="宋体"/>
          <w:sz w:val="24"/>
        </w:rPr>
      </w:pPr>
      <w:r w:rsidRPr="00CC616D">
        <w:rPr>
          <w:rFonts w:ascii="仿宋_GB2312" w:eastAsia="仿宋_GB2312" w:hAnsi="宋体" w:hint="eastAsia"/>
          <w:sz w:val="24"/>
        </w:rPr>
        <w:t>（六）速动比率=（流动资产-存货）/流动负债</w:t>
      </w:r>
    </w:p>
    <w:p w:rsidR="00FF0832" w:rsidRDefault="00FF0832" w:rsidP="00FF0832">
      <w:pPr>
        <w:spacing w:line="360" w:lineRule="auto"/>
        <w:ind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2017</w:t>
      </w:r>
      <w:r w:rsidRPr="00CC616D">
        <w:rPr>
          <w:rFonts w:ascii="仿宋_GB2312" w:eastAsia="仿宋_GB2312" w:hAnsi="宋体" w:hint="eastAsia"/>
          <w:sz w:val="24"/>
        </w:rPr>
        <w:t xml:space="preserve">年速动比率       </w:t>
      </w:r>
      <w:r>
        <w:rPr>
          <w:rFonts w:ascii="仿宋_GB2312" w:eastAsia="仿宋_GB2312" w:hAnsi="宋体" w:hint="eastAsia"/>
          <w:sz w:val="24"/>
        </w:rPr>
        <w:t xml:space="preserve"> 1.11</w:t>
      </w:r>
    </w:p>
    <w:p w:rsidR="00FF0832" w:rsidRDefault="00FF0832" w:rsidP="00FF0832">
      <w:pPr>
        <w:spacing w:line="360" w:lineRule="auto"/>
        <w:ind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2018年速动比率        1.08</w:t>
      </w:r>
    </w:p>
    <w:p w:rsidR="00FF0832" w:rsidRPr="00CC616D" w:rsidRDefault="00FF0832" w:rsidP="00FF0832">
      <w:pPr>
        <w:spacing w:line="360" w:lineRule="auto"/>
        <w:ind w:left="8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2019年速动比率        1.08</w:t>
      </w:r>
    </w:p>
    <w:p w:rsidR="00FF0832" w:rsidRPr="00CC616D" w:rsidRDefault="00FF0832" w:rsidP="00FF0832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</w:rPr>
      </w:pPr>
      <w:r w:rsidRPr="00CC616D">
        <w:rPr>
          <w:rFonts w:ascii="仿宋_GB2312" w:eastAsia="仿宋_GB2312" w:hAnsi="宋体" w:hint="eastAsia"/>
          <w:bCs/>
          <w:sz w:val="24"/>
        </w:rPr>
        <w:t>五、关于财务报告中的说明</w:t>
      </w:r>
    </w:p>
    <w:p w:rsidR="00E14177" w:rsidRDefault="00FF0832" w:rsidP="007351BD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CC616D">
        <w:rPr>
          <w:rFonts w:ascii="仿宋_GB2312" w:eastAsia="仿宋_GB2312" w:hAnsi="宋体" w:hint="eastAsia"/>
          <w:sz w:val="24"/>
        </w:rPr>
        <w:lastRenderedPageBreak/>
        <w:t>合并范围</w:t>
      </w:r>
      <w:r w:rsidR="007351BD">
        <w:rPr>
          <w:rFonts w:ascii="仿宋_GB2312" w:eastAsia="仿宋_GB2312" w:hAnsi="宋体" w:hint="eastAsia"/>
          <w:sz w:val="24"/>
        </w:rPr>
        <w:t>：</w:t>
      </w:r>
      <w:r w:rsidRPr="00CC616D">
        <w:rPr>
          <w:rFonts w:ascii="仿宋_GB2312" w:eastAsia="仿宋_GB2312" w:hAnsi="宋体" w:hint="eastAsia"/>
          <w:sz w:val="24"/>
        </w:rPr>
        <w:t>纳入本年度合并会计报表范围包括本公司控股的</w:t>
      </w:r>
      <w:r>
        <w:rPr>
          <w:rFonts w:ascii="仿宋_GB2312" w:eastAsia="仿宋_GB2312" w:hAnsi="宋体" w:hint="eastAsia"/>
          <w:sz w:val="24"/>
        </w:rPr>
        <w:t>4家</w:t>
      </w:r>
      <w:r w:rsidRPr="00CC616D">
        <w:rPr>
          <w:rFonts w:ascii="仿宋_GB2312" w:eastAsia="仿宋_GB2312" w:hAnsi="宋体" w:hint="eastAsia"/>
          <w:sz w:val="24"/>
        </w:rPr>
        <w:t>全资子公司(即成都通</w:t>
      </w:r>
      <w:proofErr w:type="gramStart"/>
      <w:r w:rsidRPr="00CC616D">
        <w:rPr>
          <w:rFonts w:ascii="仿宋_GB2312" w:eastAsia="仿宋_GB2312" w:hAnsi="宋体" w:hint="eastAsia"/>
          <w:sz w:val="24"/>
        </w:rPr>
        <w:t>发众好</w:t>
      </w:r>
      <w:proofErr w:type="gramEnd"/>
      <w:r w:rsidRPr="00CC616D">
        <w:rPr>
          <w:rFonts w:ascii="仿宋_GB2312" w:eastAsia="仿宋_GB2312" w:hAnsi="宋体" w:hint="eastAsia"/>
          <w:sz w:val="24"/>
        </w:rPr>
        <w:t>物业有限责任公司、四川</w:t>
      </w:r>
      <w:proofErr w:type="gramStart"/>
      <w:r w:rsidRPr="00CC616D">
        <w:rPr>
          <w:rFonts w:ascii="仿宋_GB2312" w:eastAsia="仿宋_GB2312" w:hAnsi="宋体" w:hint="eastAsia"/>
          <w:sz w:val="24"/>
        </w:rPr>
        <w:t>通发广进</w:t>
      </w:r>
      <w:proofErr w:type="gramEnd"/>
      <w:r w:rsidRPr="00CC616D">
        <w:rPr>
          <w:rFonts w:ascii="仿宋_GB2312" w:eastAsia="仿宋_GB2312" w:hAnsi="宋体" w:hint="eastAsia"/>
          <w:sz w:val="24"/>
        </w:rPr>
        <w:t>人力资源管理咨询有限公司</w:t>
      </w:r>
      <w:r>
        <w:rPr>
          <w:rFonts w:ascii="仿宋_GB2312" w:eastAsia="仿宋_GB2312" w:hAnsi="宋体" w:hint="eastAsia"/>
          <w:sz w:val="24"/>
        </w:rPr>
        <w:t>、</w:t>
      </w:r>
      <w:proofErr w:type="gramStart"/>
      <w:r w:rsidRPr="00CC616D">
        <w:rPr>
          <w:rFonts w:ascii="仿宋_GB2312" w:eastAsia="仿宋_GB2312" w:hAnsi="宋体" w:hint="eastAsia"/>
          <w:sz w:val="24"/>
        </w:rPr>
        <w:t>四川钧安工程监理</w:t>
      </w:r>
      <w:proofErr w:type="gramEnd"/>
      <w:r w:rsidRPr="00CC616D">
        <w:rPr>
          <w:rFonts w:ascii="仿宋_GB2312" w:eastAsia="仿宋_GB2312" w:hAnsi="宋体" w:hint="eastAsia"/>
          <w:sz w:val="24"/>
        </w:rPr>
        <w:t>有限公司、</w:t>
      </w:r>
      <w:proofErr w:type="gramStart"/>
      <w:r w:rsidRPr="00CC616D">
        <w:rPr>
          <w:rFonts w:ascii="仿宋_GB2312" w:eastAsia="仿宋_GB2312" w:hAnsi="宋体" w:hint="eastAsia"/>
          <w:sz w:val="24"/>
        </w:rPr>
        <w:t>四川铭信工程招标</w:t>
      </w:r>
      <w:proofErr w:type="gramEnd"/>
      <w:r w:rsidRPr="00CC616D">
        <w:rPr>
          <w:rFonts w:ascii="仿宋_GB2312" w:eastAsia="仿宋_GB2312" w:hAnsi="宋体" w:hint="eastAsia"/>
          <w:sz w:val="24"/>
        </w:rPr>
        <w:t>咨询有限公司)</w:t>
      </w:r>
      <w:r>
        <w:rPr>
          <w:rFonts w:ascii="仿宋_GB2312" w:eastAsia="仿宋_GB2312" w:hAnsi="宋体" w:hint="eastAsia"/>
          <w:sz w:val="24"/>
        </w:rPr>
        <w:t>。</w:t>
      </w:r>
    </w:p>
    <w:p w:rsidR="0022389F" w:rsidRPr="00203F97" w:rsidRDefault="0022389F" w:rsidP="0022389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特此报告，请各位股东审议。</w:t>
      </w:r>
    </w:p>
    <w:p w:rsidR="001B3D93" w:rsidRDefault="001B3D93" w:rsidP="001C1331">
      <w:pPr>
        <w:rPr>
          <w:rFonts w:ascii="黑体" w:eastAsia="黑体" w:hAnsi="黑体" w:cs="宋体"/>
          <w:b/>
          <w:kern w:val="0"/>
          <w:sz w:val="32"/>
          <w:szCs w:val="32"/>
        </w:rPr>
      </w:pPr>
    </w:p>
    <w:p w:rsidR="00FF0832" w:rsidRDefault="00FF0832" w:rsidP="001C1331">
      <w:pPr>
        <w:rPr>
          <w:rFonts w:ascii="黑体" w:eastAsia="黑体" w:hAnsi="黑体" w:cs="宋体"/>
          <w:b/>
          <w:kern w:val="0"/>
          <w:sz w:val="32"/>
          <w:szCs w:val="32"/>
        </w:rPr>
      </w:pPr>
    </w:p>
    <w:p w:rsidR="00FF0832" w:rsidRPr="00FF0832" w:rsidRDefault="00FF0832" w:rsidP="001C1331">
      <w:pPr>
        <w:rPr>
          <w:rFonts w:ascii="黑体" w:eastAsia="黑体" w:hAnsi="黑体" w:cs="宋体"/>
          <w:b/>
          <w:kern w:val="0"/>
          <w:sz w:val="32"/>
          <w:szCs w:val="32"/>
        </w:rPr>
      </w:pPr>
    </w:p>
    <w:p w:rsidR="001B3D93" w:rsidRDefault="001B3D93" w:rsidP="003733AC">
      <w:pPr>
        <w:rPr>
          <w:rFonts w:ascii="黑体" w:eastAsia="黑体" w:hAnsi="黑体" w:cs="宋体"/>
          <w:b/>
          <w:kern w:val="0"/>
          <w:sz w:val="32"/>
          <w:szCs w:val="32"/>
          <w:lang w:val="zh-CN"/>
        </w:rPr>
      </w:pPr>
    </w:p>
    <w:p w:rsidR="0022389F" w:rsidRPr="00203F97" w:rsidRDefault="0022389F" w:rsidP="006B6B67">
      <w:pPr>
        <w:spacing w:line="360" w:lineRule="auto"/>
        <w:ind w:firstLineChars="2100" w:firstLine="5040"/>
        <w:rPr>
          <w:rFonts w:ascii="仿宋_GB2312" w:eastAsia="仿宋_GB2312" w:hAnsi="宋体"/>
          <w:sz w:val="24"/>
        </w:rPr>
      </w:pPr>
      <w:r w:rsidRPr="00203F97">
        <w:rPr>
          <w:rFonts w:ascii="仿宋_GB2312" w:eastAsia="仿宋_GB2312" w:hAnsi="宋体" w:hint="eastAsia"/>
          <w:sz w:val="24"/>
        </w:rPr>
        <w:t>四川通发电信股份有限公司</w:t>
      </w:r>
    </w:p>
    <w:p w:rsidR="0022389F" w:rsidRPr="00203F97" w:rsidRDefault="0022389F" w:rsidP="0022389F">
      <w:pPr>
        <w:spacing w:line="360" w:lineRule="auto"/>
        <w:ind w:leftChars="400" w:left="840" w:firstLineChars="2200" w:firstLine="5280"/>
        <w:rPr>
          <w:rFonts w:ascii="仿宋_GB2312" w:eastAsia="仿宋_GB2312" w:hAnsi="宋体"/>
          <w:sz w:val="24"/>
        </w:rPr>
      </w:pPr>
      <w:r w:rsidRPr="00203F97">
        <w:rPr>
          <w:rFonts w:ascii="仿宋_GB2312" w:eastAsia="仿宋_GB2312" w:hAnsi="宋体" w:hint="eastAsia"/>
          <w:sz w:val="24"/>
        </w:rPr>
        <w:t>董 事 会</w:t>
      </w:r>
    </w:p>
    <w:p w:rsidR="0022389F" w:rsidRPr="00203F97" w:rsidRDefault="0022389F" w:rsidP="0022389F">
      <w:pPr>
        <w:spacing w:line="360" w:lineRule="auto"/>
        <w:ind w:leftChars="400" w:left="840" w:firstLineChars="1400" w:firstLine="3360"/>
        <w:rPr>
          <w:rFonts w:ascii="仿宋_GB2312" w:eastAsia="仿宋_GB2312" w:hAnsi="宋体"/>
          <w:bCs/>
          <w:sz w:val="24"/>
        </w:rPr>
      </w:pPr>
      <w:bookmarkStart w:id="0" w:name="_GoBack"/>
      <w:bookmarkEnd w:id="0"/>
      <w:r w:rsidRPr="00203F97">
        <w:rPr>
          <w:rFonts w:ascii="仿宋_GB2312" w:eastAsia="仿宋_GB2312" w:hAnsi="宋体" w:hint="eastAsia"/>
          <w:sz w:val="24"/>
        </w:rPr>
        <w:t xml:space="preserve">         </w:t>
      </w:r>
      <w:r>
        <w:rPr>
          <w:rFonts w:ascii="仿宋_GB2312" w:eastAsia="仿宋_GB2312" w:hAnsi="宋体" w:hint="eastAsia"/>
          <w:sz w:val="24"/>
        </w:rPr>
        <w:t xml:space="preserve">    </w:t>
      </w:r>
      <w:r w:rsidRPr="00203F97">
        <w:rPr>
          <w:rFonts w:ascii="仿宋_GB2312" w:eastAsia="仿宋_GB2312" w:hAnsi="宋体" w:hint="eastAsia"/>
          <w:sz w:val="24"/>
        </w:rPr>
        <w:t>二O</w:t>
      </w:r>
      <w:r>
        <w:rPr>
          <w:rFonts w:ascii="仿宋_GB2312" w:eastAsia="仿宋_GB2312" w:hAnsi="宋体" w:hint="eastAsia"/>
          <w:sz w:val="24"/>
        </w:rPr>
        <w:t>二0</w:t>
      </w:r>
      <w:r w:rsidRPr="00203F97">
        <w:rPr>
          <w:rFonts w:ascii="仿宋_GB2312" w:eastAsia="仿宋_GB2312" w:hAnsi="宋体" w:hint="eastAsia"/>
          <w:sz w:val="24"/>
        </w:rPr>
        <w:t>年</w:t>
      </w:r>
      <w:r w:rsidR="003B571D">
        <w:rPr>
          <w:rFonts w:ascii="仿宋_GB2312" w:eastAsia="仿宋_GB2312" w:hAnsi="宋体" w:hint="eastAsia"/>
          <w:sz w:val="24"/>
        </w:rPr>
        <w:t>八</w:t>
      </w:r>
      <w:r>
        <w:rPr>
          <w:rFonts w:ascii="仿宋_GB2312" w:eastAsia="仿宋_GB2312" w:hAnsi="宋体" w:hint="eastAsia"/>
          <w:sz w:val="24"/>
        </w:rPr>
        <w:t>月</w:t>
      </w:r>
    </w:p>
    <w:p w:rsidR="001B3D93" w:rsidRDefault="001B3D93" w:rsidP="00E14177">
      <w:pPr>
        <w:rPr>
          <w:rFonts w:ascii="黑体" w:eastAsia="黑体" w:hAnsi="黑体" w:cs="宋体"/>
          <w:b/>
          <w:kern w:val="0"/>
          <w:sz w:val="32"/>
          <w:szCs w:val="32"/>
          <w:lang w:val="zh-CN"/>
        </w:rPr>
      </w:pPr>
    </w:p>
    <w:p w:rsidR="001B3D93" w:rsidRDefault="001B3D93" w:rsidP="001C1331">
      <w:pPr>
        <w:rPr>
          <w:rFonts w:ascii="黑体" w:eastAsia="黑体" w:hAnsi="黑体" w:cs="宋体"/>
          <w:b/>
          <w:kern w:val="0"/>
          <w:sz w:val="32"/>
          <w:szCs w:val="32"/>
          <w:lang w:val="zh-CN"/>
        </w:rPr>
      </w:pPr>
    </w:p>
    <w:sectPr w:rsidR="001B3D93" w:rsidSect="00456D6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1B" w:rsidRDefault="00F5541B" w:rsidP="00954760">
      <w:r>
        <w:separator/>
      </w:r>
    </w:p>
  </w:endnote>
  <w:endnote w:type="continuationSeparator" w:id="0">
    <w:p w:rsidR="00F5541B" w:rsidRDefault="00F5541B" w:rsidP="0095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1B" w:rsidRDefault="00F5541B" w:rsidP="00954760">
      <w:r>
        <w:separator/>
      </w:r>
    </w:p>
  </w:footnote>
  <w:footnote w:type="continuationSeparator" w:id="0">
    <w:p w:rsidR="00F5541B" w:rsidRDefault="00F5541B" w:rsidP="0095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20" w:rsidRDefault="00396D58" w:rsidP="00CB2120">
    <w:pPr>
      <w:pStyle w:val="a3"/>
      <w:jc w:val="both"/>
    </w:pPr>
    <w:r>
      <w:rPr>
        <w:rFonts w:hint="eastAsia"/>
      </w:rPr>
      <w:t>附件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3E4B"/>
    <w:multiLevelType w:val="hybridMultilevel"/>
    <w:tmpl w:val="0D2E0072"/>
    <w:lvl w:ilvl="0" w:tplc="68E2FFF2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6"/>
    <w:rsid w:val="0003601D"/>
    <w:rsid w:val="00096312"/>
    <w:rsid w:val="001B3D93"/>
    <w:rsid w:val="001B54F7"/>
    <w:rsid w:val="001C1331"/>
    <w:rsid w:val="0022389F"/>
    <w:rsid w:val="00251617"/>
    <w:rsid w:val="00262586"/>
    <w:rsid w:val="00333A3B"/>
    <w:rsid w:val="003733AC"/>
    <w:rsid w:val="00396405"/>
    <w:rsid w:val="00396D58"/>
    <w:rsid w:val="003B571D"/>
    <w:rsid w:val="003E3C4E"/>
    <w:rsid w:val="00461FA5"/>
    <w:rsid w:val="00492B70"/>
    <w:rsid w:val="004F72DE"/>
    <w:rsid w:val="005462E9"/>
    <w:rsid w:val="005E0931"/>
    <w:rsid w:val="00606332"/>
    <w:rsid w:val="0067383A"/>
    <w:rsid w:val="006B6B67"/>
    <w:rsid w:val="007351BD"/>
    <w:rsid w:val="007515D9"/>
    <w:rsid w:val="00797819"/>
    <w:rsid w:val="007C15B8"/>
    <w:rsid w:val="008C6C02"/>
    <w:rsid w:val="00954760"/>
    <w:rsid w:val="00C12436"/>
    <w:rsid w:val="00D5727F"/>
    <w:rsid w:val="00DC641D"/>
    <w:rsid w:val="00DE5A51"/>
    <w:rsid w:val="00E14177"/>
    <w:rsid w:val="00E726AB"/>
    <w:rsid w:val="00EC714F"/>
    <w:rsid w:val="00F5541B"/>
    <w:rsid w:val="00FE54C0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48488-B103-41E6-8FEB-BCD6B914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1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FA5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61FA5"/>
    <w:pPr>
      <w:ind w:firstLineChars="200" w:firstLine="420"/>
    </w:pPr>
  </w:style>
  <w:style w:type="paragraph" w:styleId="a5">
    <w:name w:val="Body Text"/>
    <w:basedOn w:val="a"/>
    <w:link w:val="Char0"/>
    <w:rsid w:val="00461FA5"/>
    <w:rPr>
      <w:rFonts w:eastAsia="仿宋_GB2312"/>
      <w:snapToGrid w:val="0"/>
      <w:kern w:val="0"/>
      <w:szCs w:val="20"/>
    </w:rPr>
  </w:style>
  <w:style w:type="character" w:customStyle="1" w:styleId="Char0">
    <w:name w:val="正文文本 Char"/>
    <w:basedOn w:val="a0"/>
    <w:link w:val="a5"/>
    <w:rsid w:val="00461FA5"/>
    <w:rPr>
      <w:rFonts w:ascii="Times New Roman" w:eastAsia="仿宋_GB2312" w:hAnsi="Times New Roman" w:cs="Times New Roman"/>
      <w:snapToGrid w:val="0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954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5476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0633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63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徐苏珩</dc:creator>
  <cp:keywords/>
  <dc:description/>
  <cp:lastModifiedBy>徐苏珩</cp:lastModifiedBy>
  <cp:revision>20</cp:revision>
  <cp:lastPrinted>2020-05-07T01:24:00Z</cp:lastPrinted>
  <dcterms:created xsi:type="dcterms:W3CDTF">2020-05-07T00:47:00Z</dcterms:created>
  <dcterms:modified xsi:type="dcterms:W3CDTF">2020-06-30T08:27:00Z</dcterms:modified>
</cp:coreProperties>
</file>