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7560"/>
        </w:tabs>
        <w:spacing w:line="360" w:lineRule="auto"/>
        <w:ind w:firstLine="0" w:firstLineChars="0"/>
        <w:jc w:val="center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eastAsia="zh-CN"/>
        </w:rPr>
        <w:t>相关服务</w:t>
      </w:r>
      <w:r>
        <w:rPr>
          <w:rFonts w:hint="eastAsia" w:ascii="宋体" w:hAnsi="宋体" w:cs="宋体"/>
          <w:szCs w:val="21"/>
        </w:rPr>
        <w:t>内容</w:t>
      </w:r>
    </w:p>
    <w:p>
      <w:pPr>
        <w:pStyle w:val="4"/>
        <w:tabs>
          <w:tab w:val="left" w:pos="7560"/>
        </w:tabs>
        <w:spacing w:line="360" w:lineRule="auto"/>
        <w:ind w:firstLine="0" w:firstLineChars="0"/>
        <w:jc w:val="center"/>
        <w:rPr>
          <w:rFonts w:hint="eastAsia" w:ascii="宋体" w:hAnsi="宋体" w:cs="宋体"/>
          <w:szCs w:val="21"/>
        </w:rPr>
      </w:pPr>
      <w:bookmarkStart w:id="0" w:name="_GoBack"/>
      <w:bookmarkEnd w:id="0"/>
    </w:p>
    <w:tbl>
      <w:tblPr>
        <w:tblStyle w:val="7"/>
        <w:tblW w:w="53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460"/>
        <w:gridCol w:w="2409"/>
        <w:gridCol w:w="1134"/>
        <w:gridCol w:w="964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5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34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产品名称</w:t>
            </w:r>
          </w:p>
        </w:tc>
        <w:tc>
          <w:tcPr>
            <w:tcW w:w="131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产品型号</w:t>
            </w: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产品品牌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6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4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1080P网络高清红外枪式摄像机</w:t>
            </w:r>
          </w:p>
        </w:tc>
        <w:tc>
          <w:tcPr>
            <w:tcW w:w="1319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DS-2CD2626FWDV2-IZS</w:t>
            </w: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海康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4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1080P网络高清红外半球摄像机</w:t>
            </w:r>
          </w:p>
        </w:tc>
        <w:tc>
          <w:tcPr>
            <w:tcW w:w="1319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DS-2CD2726FWD-IZS</w:t>
            </w: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海康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4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1080P网络高清红外半球摄像机（小型、定焦、广角）</w:t>
            </w:r>
          </w:p>
        </w:tc>
        <w:tc>
          <w:tcPr>
            <w:tcW w:w="1319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DS-2CD2526FWDV2-IS</w:t>
            </w: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海康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34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800万像素网络高清红外枪式摄像机</w:t>
            </w:r>
          </w:p>
        </w:tc>
        <w:tc>
          <w:tcPr>
            <w:tcW w:w="1319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DS-2CD7A87EWD-IZS/ZJ</w:t>
            </w: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海康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34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1080P网络高清枪式摄像机（外接高清镜头）</w:t>
            </w:r>
          </w:p>
        </w:tc>
        <w:tc>
          <w:tcPr>
            <w:tcW w:w="1319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DS-2CD2826FWD(AC24V/DC12V)</w:t>
            </w: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海康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高清镜头</w:t>
            </w:r>
          </w:p>
        </w:tc>
        <w:tc>
          <w:tcPr>
            <w:tcW w:w="1319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TV2710D-MPIR</w:t>
            </w: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海康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温湿度采集网络摄像机（外接温湿度传感器）</w:t>
            </w:r>
          </w:p>
        </w:tc>
        <w:tc>
          <w:tcPr>
            <w:tcW w:w="1319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DS-2CD5124EFWD-IZ/WSD</w:t>
            </w: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海康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温湿度传感器</w:t>
            </w:r>
          </w:p>
        </w:tc>
        <w:tc>
          <w:tcPr>
            <w:tcW w:w="1319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DS-2FTH401-IW</w:t>
            </w: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海康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1080P网络高清针孔摄像机（分离式）</w:t>
            </w:r>
          </w:p>
        </w:tc>
        <w:tc>
          <w:tcPr>
            <w:tcW w:w="1319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DS-2CD6425FWD-22</w:t>
            </w: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海康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1080P网络高清针孔摄像机（一体式）</w:t>
            </w:r>
          </w:p>
        </w:tc>
        <w:tc>
          <w:tcPr>
            <w:tcW w:w="1319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DS-2CD2D25DWD</w:t>
            </w: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海康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微波探测器</w:t>
            </w:r>
          </w:p>
        </w:tc>
        <w:tc>
          <w:tcPr>
            <w:tcW w:w="1319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DT-8035</w:t>
            </w: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霍尼韦尔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8盘位16路网络硬盘录像机</w:t>
            </w:r>
          </w:p>
        </w:tc>
        <w:tc>
          <w:tcPr>
            <w:tcW w:w="1319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iDS-8616NX-K8/FA</w:t>
            </w: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海康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16盘位16路网络硬盘录像机</w:t>
            </w:r>
          </w:p>
        </w:tc>
        <w:tc>
          <w:tcPr>
            <w:tcW w:w="1319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DS-8616N-I16</w:t>
            </w: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海康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16盘位32路网络硬盘录像机</w:t>
            </w:r>
          </w:p>
        </w:tc>
        <w:tc>
          <w:tcPr>
            <w:tcW w:w="1319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DS-8632N-I16</w:t>
            </w: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海康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监控专用硬盘（4T）</w:t>
            </w:r>
          </w:p>
        </w:tc>
        <w:tc>
          <w:tcPr>
            <w:tcW w:w="1319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ST4000VX000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希捷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枪式摄像机防护罩、支架</w:t>
            </w:r>
          </w:p>
        </w:tc>
        <w:tc>
          <w:tcPr>
            <w:tcW w:w="131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配套</w:t>
            </w: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海康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液晶监视器</w:t>
            </w:r>
          </w:p>
        </w:tc>
        <w:tc>
          <w:tcPr>
            <w:tcW w:w="1319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DS-D5022FC-A/F</w:t>
            </w: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海康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9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28口千兆网络交换机</w:t>
            </w:r>
          </w:p>
        </w:tc>
        <w:tc>
          <w:tcPr>
            <w:tcW w:w="1319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  <w:t>DS-3E0526P-S</w:t>
            </w: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海康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9" w:type="pct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8口千兆网络交换机</w:t>
            </w:r>
          </w:p>
        </w:tc>
        <w:tc>
          <w:tcPr>
            <w:tcW w:w="1319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  <w:t>DS-3E0510P-S</w:t>
            </w: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海康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KVM切换器</w:t>
            </w:r>
          </w:p>
        </w:tc>
        <w:tc>
          <w:tcPr>
            <w:tcW w:w="131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KS-304H</w:t>
            </w: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胜为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高保真拾音器</w:t>
            </w:r>
          </w:p>
        </w:tc>
        <w:tc>
          <w:tcPr>
            <w:tcW w:w="1319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DS-2FP2020</w:t>
            </w: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海康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音箱</w:t>
            </w:r>
          </w:p>
        </w:tc>
        <w:tc>
          <w:tcPr>
            <w:tcW w:w="131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1620</w:t>
            </w: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联想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直流摄像机电源</w:t>
            </w:r>
          </w:p>
        </w:tc>
        <w:tc>
          <w:tcPr>
            <w:tcW w:w="131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配套</w:t>
            </w: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海康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网络机柜</w:t>
            </w:r>
          </w:p>
        </w:tc>
        <w:tc>
          <w:tcPr>
            <w:tcW w:w="131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42U</w:t>
            </w: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  <w:t>汉维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网络机柜插座</w:t>
            </w:r>
          </w:p>
        </w:tc>
        <w:tc>
          <w:tcPr>
            <w:tcW w:w="131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  <w:t>PDU</w:t>
            </w: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  <w:t>汉维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网络理线架</w:t>
            </w:r>
          </w:p>
        </w:tc>
        <w:tc>
          <w:tcPr>
            <w:tcW w:w="131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  <w:t>HW-TZL-12C</w:t>
            </w: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  <w:t>汉维</w:t>
            </w:r>
          </w:p>
        </w:tc>
        <w:tc>
          <w:tcPr>
            <w:tcW w:w="528" w:type="pct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6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C54A4"/>
    <w:multiLevelType w:val="multilevel"/>
    <w:tmpl w:val="372C54A4"/>
    <w:lvl w:ilvl="0" w:tentative="0">
      <w:start w:val="1"/>
      <w:numFmt w:val="chineseCountingThousand"/>
      <w:suff w:val="space"/>
      <w:lvlText w:val="%1."/>
      <w:lvlJc w:val="left"/>
      <w:pPr>
        <w:ind w:left="0" w:firstLine="0"/>
      </w:pPr>
      <w:rPr>
        <w:rFonts w:hint="eastAsia"/>
        <w:lang w:val="en-US"/>
      </w:rPr>
    </w:lvl>
    <w:lvl w:ilvl="1" w:tentative="0">
      <w:start w:val="1"/>
      <w:numFmt w:val="decimal"/>
      <w:pStyle w:val="3"/>
      <w:suff w:val="space"/>
      <w:lvlText w:val="%2."/>
      <w:lvlJc w:val="left"/>
      <w:pPr>
        <w:ind w:left="0" w:firstLine="0"/>
      </w:pPr>
      <w:rPr>
        <w:rFonts w:hint="eastAsia" w:ascii="Arial" w:hAnsi="Arial"/>
      </w:rPr>
    </w:lvl>
    <w:lvl w:ilvl="2" w:tentative="0">
      <w:start w:val="1"/>
      <w:numFmt w:val="decimal"/>
      <w:suff w:val="space"/>
      <w:lvlText w:val="%2.%3."/>
      <w:lvlJc w:val="left"/>
      <w:pPr>
        <w:ind w:left="0" w:firstLine="0"/>
      </w:pPr>
      <w:rPr>
        <w:rFonts w:hint="eastAsia" w:ascii="Arial" w:hAnsi="Arial" w:eastAsia="黑体"/>
        <w:b w:val="0"/>
        <w:color w:val="000000"/>
        <w:sz w:val="28"/>
      </w:rPr>
    </w:lvl>
    <w:lvl w:ilvl="3" w:tentative="0">
      <w:start w:val="1"/>
      <w:numFmt w:val="decimal"/>
      <w:lvlText w:val="%2.%3.%4."/>
      <w:lvlJc w:val="left"/>
      <w:pPr>
        <w:tabs>
          <w:tab w:val="left" w:pos="1080"/>
        </w:tabs>
        <w:ind w:left="0" w:firstLine="0"/>
      </w:pPr>
      <w:rPr>
        <w:rFonts w:hint="default"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u w:val="none"/>
        <w:vertAlign w:val="baseline"/>
      </w:rPr>
    </w:lvl>
    <w:lvl w:ilvl="4" w:tentative="0">
      <w:start w:val="1"/>
      <w:numFmt w:val="decimal"/>
      <w:lvlText w:val="%2.%3.%4.%5."/>
      <w:lvlJc w:val="left"/>
      <w:pPr>
        <w:tabs>
          <w:tab w:val="left" w:pos="1440"/>
        </w:tabs>
        <w:ind w:left="0" w:firstLine="0"/>
      </w:pPr>
      <w:rPr>
        <w:rFonts w:hint="eastAsia"/>
      </w:rPr>
    </w:lvl>
    <w:lvl w:ilvl="5" w:tentative="0">
      <w:start w:val="1"/>
      <w:numFmt w:val="decimal"/>
      <w:lvlText w:val="%2.%3.%4.%5.%6."/>
      <w:lvlJc w:val="left"/>
      <w:pPr>
        <w:tabs>
          <w:tab w:val="left" w:pos="1866"/>
        </w:tabs>
        <w:ind w:left="426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6" w:tentative="0">
      <w:start w:val="1"/>
      <w:numFmt w:val="decimal"/>
      <w:lvlText w:val="%2.%3.%4.%5.%6.%7."/>
      <w:lvlJc w:val="left"/>
      <w:pPr>
        <w:tabs>
          <w:tab w:val="left" w:pos="1800"/>
        </w:tabs>
        <w:ind w:left="0" w:firstLine="0"/>
      </w:pPr>
      <w:rPr>
        <w:rFonts w:hint="eastAsia"/>
      </w:rPr>
    </w:lvl>
    <w:lvl w:ilvl="7" w:tentative="0">
      <w:start w:val="1"/>
      <w:numFmt w:val="decimal"/>
      <w:lvlRestart w:val="1"/>
      <w:isLgl/>
      <w:lvlText w:val="表%1.%2.%3-%8"/>
      <w:lvlJc w:val="left"/>
      <w:pPr>
        <w:tabs>
          <w:tab w:val="left" w:pos="7548"/>
        </w:tabs>
        <w:ind w:left="5388" w:firstLine="0"/>
      </w:pPr>
      <w:rPr>
        <w:rFonts w:hint="eastAsia"/>
      </w:rPr>
    </w:lvl>
    <w:lvl w:ilvl="8" w:tentative="0">
      <w:start w:val="1"/>
      <w:numFmt w:val="decimal"/>
      <w:lvlRestart w:val="1"/>
      <w:isLgl/>
      <w:lvlText w:val="图%1.%2.%3-%9"/>
      <w:lvlJc w:val="left"/>
      <w:pPr>
        <w:tabs>
          <w:tab w:val="left" w:pos="252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705188"/>
    <w:rsid w:val="000625E0"/>
    <w:rsid w:val="00207E2A"/>
    <w:rsid w:val="00837753"/>
    <w:rsid w:val="00A76A83"/>
    <w:rsid w:val="00B44998"/>
    <w:rsid w:val="00DB2405"/>
    <w:rsid w:val="00E317AB"/>
    <w:rsid w:val="00F1115F"/>
    <w:rsid w:val="128640E5"/>
    <w:rsid w:val="5AC70F9D"/>
    <w:rsid w:val="6870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等线" w:eastAsia="等线" w:cs="Times New Roman"/>
      <w:sz w:val="3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widowControl/>
      <w:numPr>
        <w:ilvl w:val="1"/>
        <w:numId w:val="1"/>
      </w:numPr>
      <w:tabs>
        <w:tab w:val="left" w:pos="480"/>
      </w:tabs>
      <w:spacing w:before="120" w:after="120" w:line="360" w:lineRule="auto"/>
      <w:jc w:val="left"/>
      <w:outlineLvl w:val="1"/>
    </w:pPr>
    <w:rPr>
      <w:rFonts w:ascii="Times New Roman" w:hAnsi="Times New Roman" w:eastAsia="黑体"/>
      <w:bCs/>
      <w:kern w:val="44"/>
      <w:sz w:val="28"/>
      <w:szCs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pacing w:line="360" w:lineRule="auto"/>
      <w:ind w:firstLine="480" w:firstLineChars="200"/>
    </w:pPr>
    <w:rPr>
      <w:rFonts w:asciiTheme="minorEastAsia" w:hAnsiTheme="minorEastAsia" w:eastAsiaTheme="minorEastAsia"/>
      <w:sz w:val="24"/>
      <w:szCs w:val="24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宋体" w:asciiTheme="minorHAnsi" w:hAnsiTheme="minorHAnsi" w:cstheme="minorBidi"/>
      <w:kern w:val="2"/>
      <w:sz w:val="21"/>
      <w:szCs w:val="24"/>
    </w:r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uiPriority w:val="0"/>
    <w:rPr>
      <w:rFonts w:ascii="宋体" w:hAnsi="等线" w:eastAsia="等线" w:cs="Times New Roman"/>
      <w:sz w:val="18"/>
      <w:szCs w:val="18"/>
    </w:rPr>
  </w:style>
  <w:style w:type="character" w:customStyle="1" w:styleId="10">
    <w:name w:val="页脚 Char"/>
    <w:basedOn w:val="8"/>
    <w:link w:val="5"/>
    <w:uiPriority w:val="0"/>
    <w:rPr>
      <w:rFonts w:ascii="宋体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839</Characters>
  <Lines>6</Lines>
  <Paragraphs>1</Paragraphs>
  <TotalTime>32</TotalTime>
  <ScaleCrop>false</ScaleCrop>
  <LinksUpToDate>false</LinksUpToDate>
  <CharactersWithSpaces>985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2020-04-23T01:59:00Z</dcterms:created>
  <dc:creator>命运</dc:creator>
  <cp:lastModifiedBy>总有刁民想害朕</cp:lastModifiedBy>
  <dcterms:modified xsi:type="dcterms:W3CDTF">2020-05-18T14:02:09Z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